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FE16F" w14:textId="1B16EBD3" w:rsidR="001E389B" w:rsidRPr="001E389B" w:rsidRDefault="001E389B" w:rsidP="001E389B">
      <w:pPr>
        <w:rPr>
          <w:b/>
          <w:bCs/>
        </w:rPr>
      </w:pPr>
      <w:r w:rsidRPr="009B4E77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6275724" wp14:editId="2B9DEE8B">
            <wp:simplePos x="0" y="0"/>
            <wp:positionH relativeFrom="margin">
              <wp:posOffset>4907280</wp:posOffset>
            </wp:positionH>
            <wp:positionV relativeFrom="paragraph">
              <wp:posOffset>-624840</wp:posOffset>
            </wp:positionV>
            <wp:extent cx="1389600" cy="342000"/>
            <wp:effectExtent l="0" t="0" r="1270" b="1270"/>
            <wp:wrapNone/>
            <wp:docPr id="1279218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218887" name="Picture 127921888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389B">
        <w:rPr>
          <w:b/>
          <w:bCs/>
        </w:rPr>
        <w:t>Clear Desk Policy</w:t>
      </w:r>
    </w:p>
    <w:p w14:paraId="7E584BAB" w14:textId="77777777" w:rsidR="001E389B" w:rsidRPr="001E389B" w:rsidRDefault="001E389B" w:rsidP="001E389B">
      <w:r w:rsidRPr="001E389B">
        <w:t>This focuses on physical documents and assets:</w:t>
      </w:r>
    </w:p>
    <w:p w14:paraId="1C5BD1FD" w14:textId="77777777" w:rsidR="001E389B" w:rsidRPr="001E389B" w:rsidRDefault="001E389B" w:rsidP="001E389B">
      <w:pPr>
        <w:numPr>
          <w:ilvl w:val="0"/>
          <w:numId w:val="1"/>
        </w:numPr>
      </w:pPr>
      <w:r w:rsidRPr="001E389B">
        <w:t>All confidential papers, notebooks, and printed materials must be stored securely (e.g. locked drawers or cabinets) when not actively in use.</w:t>
      </w:r>
    </w:p>
    <w:p w14:paraId="09939BEC" w14:textId="77777777" w:rsidR="001E389B" w:rsidRPr="001E389B" w:rsidRDefault="001E389B" w:rsidP="001E389B">
      <w:pPr>
        <w:numPr>
          <w:ilvl w:val="0"/>
          <w:numId w:val="1"/>
        </w:numPr>
      </w:pPr>
      <w:r w:rsidRPr="001E389B">
        <w:t>At the end of the day, desks should be cleared of sensitive materials to prevent unauthorised access.</w:t>
      </w:r>
    </w:p>
    <w:p w14:paraId="7ED16B5F" w14:textId="77777777" w:rsidR="001E389B" w:rsidRPr="001E389B" w:rsidRDefault="001E389B" w:rsidP="001E389B">
      <w:pPr>
        <w:numPr>
          <w:ilvl w:val="0"/>
          <w:numId w:val="1"/>
        </w:numPr>
      </w:pPr>
      <w:r w:rsidRPr="001E389B">
        <w:t>Devices such as laptops, tablets, and phones should be locked away or removed from shared spaces when unattended.</w:t>
      </w:r>
    </w:p>
    <w:p w14:paraId="43111605" w14:textId="77777777" w:rsidR="001E389B" w:rsidRPr="001E389B" w:rsidRDefault="001E389B" w:rsidP="001E389B">
      <w:pPr>
        <w:numPr>
          <w:ilvl w:val="0"/>
          <w:numId w:val="1"/>
        </w:numPr>
      </w:pPr>
      <w:r w:rsidRPr="001E389B">
        <w:t>Printed documents should be collected immediately from printers and securely disposed of if no longer needed.</w:t>
      </w:r>
    </w:p>
    <w:p w14:paraId="0186970F" w14:textId="0844CCE2" w:rsidR="001E389B" w:rsidRPr="001E389B" w:rsidRDefault="001E389B" w:rsidP="001E389B">
      <w:pPr>
        <w:rPr>
          <w:b/>
          <w:bCs/>
        </w:rPr>
      </w:pPr>
      <w:r w:rsidRPr="001E389B">
        <w:rPr>
          <w:b/>
          <w:bCs/>
        </w:rPr>
        <w:t>Clear Screen Policy</w:t>
      </w:r>
    </w:p>
    <w:p w14:paraId="235DDABD" w14:textId="77777777" w:rsidR="001E389B" w:rsidRPr="001E389B" w:rsidRDefault="001E389B" w:rsidP="001E389B">
      <w:r w:rsidRPr="001E389B">
        <w:t>This applies to digital information and devices:</w:t>
      </w:r>
    </w:p>
    <w:p w14:paraId="629D58A7" w14:textId="77777777" w:rsidR="001E389B" w:rsidRPr="001E389B" w:rsidRDefault="001E389B" w:rsidP="001E389B">
      <w:pPr>
        <w:numPr>
          <w:ilvl w:val="0"/>
          <w:numId w:val="2"/>
        </w:numPr>
      </w:pPr>
      <w:r w:rsidRPr="001E389B">
        <w:t>Computers, tablets, and phones must be locked or logged off when unattended—even briefly.</w:t>
      </w:r>
    </w:p>
    <w:p w14:paraId="495EFBC3" w14:textId="77777777" w:rsidR="001E389B" w:rsidRPr="001E389B" w:rsidRDefault="001E389B" w:rsidP="001E389B">
      <w:pPr>
        <w:numPr>
          <w:ilvl w:val="0"/>
          <w:numId w:val="2"/>
        </w:numPr>
      </w:pPr>
      <w:r w:rsidRPr="001E389B">
        <w:t>Screens should be positioned to prevent shoulder surfing in shared or open-plan environments.</w:t>
      </w:r>
    </w:p>
    <w:p w14:paraId="5BED3803" w14:textId="77777777" w:rsidR="001E389B" w:rsidRPr="001E389B" w:rsidRDefault="001E389B" w:rsidP="001E389B">
      <w:pPr>
        <w:numPr>
          <w:ilvl w:val="0"/>
          <w:numId w:val="2"/>
        </w:numPr>
      </w:pPr>
      <w:r w:rsidRPr="001E389B">
        <w:t>Automatic screen locks should activate after a short period of inactivity.</w:t>
      </w:r>
    </w:p>
    <w:p w14:paraId="368AB291" w14:textId="77777777" w:rsidR="001E389B" w:rsidRPr="001E389B" w:rsidRDefault="001E389B" w:rsidP="001E389B">
      <w:pPr>
        <w:numPr>
          <w:ilvl w:val="0"/>
          <w:numId w:val="2"/>
        </w:numPr>
      </w:pPr>
      <w:r w:rsidRPr="001E389B">
        <w:t>Sensitive data should not be left visible on screens unnecessarily.</w:t>
      </w:r>
    </w:p>
    <w:p w14:paraId="01F13899" w14:textId="63BD7B35" w:rsidR="001E389B" w:rsidRPr="001E389B" w:rsidRDefault="001E389B" w:rsidP="001E389B">
      <w:pPr>
        <w:rPr>
          <w:b/>
          <w:bCs/>
        </w:rPr>
      </w:pPr>
      <w:r w:rsidRPr="001E389B">
        <w:rPr>
          <w:b/>
          <w:bCs/>
        </w:rPr>
        <w:t>Why It Matters</w:t>
      </w:r>
    </w:p>
    <w:p w14:paraId="1E1509D8" w14:textId="77777777" w:rsidR="001E389B" w:rsidRPr="001E389B" w:rsidRDefault="001E389B" w:rsidP="001E389B">
      <w:pPr>
        <w:numPr>
          <w:ilvl w:val="0"/>
          <w:numId w:val="3"/>
        </w:numPr>
      </w:pPr>
      <w:r w:rsidRPr="001E389B">
        <w:t>Reduces the risk of data breaches, especially in shared or mobile work environments.</w:t>
      </w:r>
    </w:p>
    <w:p w14:paraId="28276928" w14:textId="77777777" w:rsidR="001E389B" w:rsidRPr="001E389B" w:rsidRDefault="001E389B" w:rsidP="001E389B">
      <w:pPr>
        <w:numPr>
          <w:ilvl w:val="0"/>
          <w:numId w:val="3"/>
        </w:numPr>
      </w:pPr>
      <w:r w:rsidRPr="001E389B">
        <w:t xml:space="preserve">Supports compliance with standards like </w:t>
      </w:r>
      <w:r w:rsidRPr="001E389B">
        <w:rPr>
          <w:b/>
          <w:bCs/>
        </w:rPr>
        <w:t>ISO 27001</w:t>
      </w:r>
      <w:r w:rsidRPr="001E389B">
        <w:t xml:space="preserve"> and </w:t>
      </w:r>
      <w:r w:rsidRPr="001E389B">
        <w:rPr>
          <w:b/>
          <w:bCs/>
        </w:rPr>
        <w:t>UK GDPR</w:t>
      </w:r>
      <w:r w:rsidRPr="001E389B">
        <w:t>.</w:t>
      </w:r>
    </w:p>
    <w:p w14:paraId="0AF9EB2B" w14:textId="77777777" w:rsidR="001E389B" w:rsidRPr="001E389B" w:rsidRDefault="001E389B" w:rsidP="001E389B">
      <w:pPr>
        <w:numPr>
          <w:ilvl w:val="0"/>
          <w:numId w:val="3"/>
        </w:numPr>
      </w:pPr>
      <w:r w:rsidRPr="001E389B">
        <w:t>Reinforces a culture of professionalism, accountability, and data protection.</w:t>
      </w:r>
    </w:p>
    <w:p w14:paraId="7A583D1B" w14:textId="77777777" w:rsidR="00675102" w:rsidRDefault="00675102"/>
    <w:sectPr w:rsidR="006751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01ED4"/>
    <w:multiLevelType w:val="multilevel"/>
    <w:tmpl w:val="A800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2936AF"/>
    <w:multiLevelType w:val="multilevel"/>
    <w:tmpl w:val="10749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1A74F2"/>
    <w:multiLevelType w:val="multilevel"/>
    <w:tmpl w:val="6D34C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8086453">
    <w:abstractNumId w:val="1"/>
  </w:num>
  <w:num w:numId="2" w16cid:durableId="237598465">
    <w:abstractNumId w:val="2"/>
  </w:num>
  <w:num w:numId="3" w16cid:durableId="1140222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89B"/>
    <w:rsid w:val="001E389B"/>
    <w:rsid w:val="00675102"/>
    <w:rsid w:val="00E1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0D5F6"/>
  <w15:chartTrackingRefBased/>
  <w15:docId w15:val="{1C080580-D249-463C-8A43-99AAE9EE5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8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38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38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38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38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38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38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38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38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8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38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38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38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38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38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38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38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38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38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38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8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38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38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38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38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38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3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38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38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Rushby</dc:creator>
  <cp:keywords/>
  <dc:description/>
  <cp:lastModifiedBy>David Rushby</cp:lastModifiedBy>
  <cp:revision>1</cp:revision>
  <dcterms:created xsi:type="dcterms:W3CDTF">2025-09-12T07:52:00Z</dcterms:created>
  <dcterms:modified xsi:type="dcterms:W3CDTF">2025-09-12T07:53:00Z</dcterms:modified>
</cp:coreProperties>
</file>